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20" w:type="dxa"/>
        <w:jc w:val="left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4a0"/>
      </w:tblPr>
      <w:tblGrid>
        <w:gridCol w:w="833"/>
        <w:gridCol w:w="6162"/>
        <w:gridCol w:w="1284"/>
        <w:gridCol w:w="1426"/>
        <w:gridCol w:w="1747"/>
        <w:gridCol w:w="1567"/>
      </w:tblGrid>
      <w:tr>
        <w:trPr>
          <w:trHeight w:val="1166" w:hRule="atLeast"/>
        </w:trPr>
        <w:tc>
          <w:tcPr>
            <w:tcW w:w="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/>
            </w:pPr>
            <w:r>
              <w:rPr/>
              <w:t>Lp.</w:t>
            </w:r>
          </w:p>
        </w:tc>
        <w:tc>
          <w:tcPr>
            <w:tcW w:w="6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Nazwa materiału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Jednostka miary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Ilość szacunkowa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Cena jednostkowa brutto /zł/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Wartość brutto /zł/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rPr/>
              <w:t>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(D x E)</w:t>
            </w:r>
          </w:p>
        </w:tc>
      </w:tr>
      <w:tr>
        <w:trPr>
          <w:trHeight w:val="266" w:hRule="atLeast"/>
        </w:trPr>
        <w:tc>
          <w:tcPr>
            <w:tcW w:w="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A</w:t>
            </w:r>
          </w:p>
        </w:tc>
        <w:tc>
          <w:tcPr>
            <w:tcW w:w="6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B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E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F</w:t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spożywcza (żywności) 30cmx30m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aluminiowa 10 m - </w:t>
            </w:r>
            <w:r>
              <w:rPr>
                <w:rFonts w:cs="Calibri" w:cstheme="minorHAnsi"/>
                <w:color w:val="111111"/>
                <w:sz w:val="24"/>
                <w:szCs w:val="24"/>
                <w:shd w:fill="FFFFFF" w:val="clear"/>
              </w:rPr>
              <w:t>przeznaczona do pieczenia, smażenia, grillowania i gotowania na parze produktów spożywczych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40 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Domestos</w:t>
            </w:r>
            <w:r>
              <w:rPr>
                <w:sz w:val="24"/>
                <w:szCs w:val="24"/>
              </w:rPr>
              <w:t xml:space="preserve"> żel do WC 5l - 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LUDWIK 5l  – płyn do czyszczenia paneli podłogowych i ściennych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Fatex – płyn do usuwania tłustego brudu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 – odkamieniacz do pralek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Kostki WC  domestos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9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 xml:space="preserve">KRET  udrażniacz rur 1l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Mydło w płynie do rąk  5l.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84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150  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FLOOR – uniwersalny płyn do mycia podłóg 5l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 do pieczenia 3m x 35cm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14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15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16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Ścierki uniwersalne pakowane po 10 szt. – doskonale wchłaniają wodę i brud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17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Torebki jednorazowe pakowane po 1000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35 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18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Reklamówki jednorazowe foliowe 30x55 pakowane po 200 szt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19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35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20 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60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40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21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120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22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Worki na śmieci poj. 160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23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>25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24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 8m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Papier toaletowy GRITE FAMILY ( 8 szt. w opakowaniu 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op.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26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Płyn do mycia naczyń Ludwik 5l.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27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 xml:space="preserve">Płyn do szyb Clin 500 ml - </w:t>
            </w:r>
            <w:r>
              <w:rPr>
                <w:color w:val="222222"/>
                <w:shd w:fill="FFFFFF" w:val="clear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28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Mop paskowy z mikrowłókna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29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Vanish – szampon do prania ręcznego dywanów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cs="Calibri" w:cstheme="minorHAnsi"/>
                <w:color w:val="000000" w:themeColor="text1"/>
                <w:shd w:fill="FFFFFF" w:val="clear"/>
              </w:rPr>
              <w:t>do usuwania głębokich zabrudzeń i kurzu na dywanach, wykładzinach i tapicerce 500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 Clean &amp; Fresh – szampon do mechanicznego prania dywanów 500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31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textAlignment w:val="baseline"/>
              <w:rPr>
                <w:rFonts w:eastAsia="Times New Roman" w:cs="Calibri" w:cstheme="minorHAnsi"/>
                <w:color w:val="000000" w:themeColor="text1"/>
                <w:lang w:eastAsia="pl-PL"/>
              </w:rPr>
            </w:pPr>
            <w:r>
              <w:rPr>
                <w:sz w:val="24"/>
                <w:szCs w:val="24"/>
              </w:rPr>
              <w:t xml:space="preserve">Zmywak – gąbka szorstka </w:t>
            </w:r>
            <w:r>
              <w:rPr>
                <w:rFonts w:cs="Calibri" w:cstheme="minorHAnsi"/>
                <w:color w:val="000000" w:themeColor="text1"/>
              </w:rPr>
              <w:t xml:space="preserve">– </w:t>
            </w:r>
            <w:r>
              <w:rPr>
                <w:rFonts w:eastAsia="Times New Roman" w:cs="Calibri" w:cstheme="minorHAnsi"/>
                <w:color w:val="000000" w:themeColor="text1"/>
                <w:lang w:eastAsia="pl-PL"/>
              </w:rPr>
              <w:t xml:space="preserve">idealnie usuwa </w:t>
            </w:r>
            <w:r>
              <w:rPr>
                <w:rFonts w:eastAsia="Times New Roman" w:cs="Calibri" w:cstheme="minorHAnsi"/>
                <w:bCs/>
                <w:color w:val="000000" w:themeColor="text1"/>
                <w:lang w:eastAsia="pl-PL"/>
              </w:rPr>
              <w:t>tłuszcz, brud, przypalone powierzchnie</w:t>
            </w:r>
            <w:r>
              <w:rPr>
                <w:rFonts w:eastAsia="Times New Roman" w:cs="Calibri" w:cstheme="minorHAnsi"/>
                <w:color w:val="000000" w:themeColor="text1"/>
                <w:lang w:eastAsia="pl-PL"/>
              </w:rPr>
              <w:t xml:space="preserve">, </w:t>
            </w:r>
            <w:r>
              <w:rPr>
                <w:rFonts w:eastAsia="Times New Roman" w:cs="Calibri" w:cstheme="minorHAnsi"/>
                <w:bCs/>
                <w:color w:val="000000" w:themeColor="text1"/>
                <w:lang w:eastAsia="pl-PL"/>
              </w:rPr>
              <w:t>bardzo wytrzymały, superchłonny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32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 E 3 kg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33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prania  3l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34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płukania  E 2l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35</w:t>
            </w:r>
          </w:p>
        </w:tc>
        <w:tc>
          <w:tcPr>
            <w:tcW w:w="61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textAlignment w:val="baseline"/>
              <w:rPr/>
            </w:pPr>
            <w:r>
              <w:rPr>
                <w:sz w:val="24"/>
                <w:szCs w:val="24"/>
              </w:rPr>
              <w:t>Wanish odplamiacz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Szt.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1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14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RAZEM ( Poz. 1 - 35)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WYKAZ RZECZOWO-ILOŚCIOWY  - Przedszkole                                                  Załącznik nr 1G do zaproszenia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58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2358d"/>
    <w:rPr/>
  </w:style>
  <w:style w:type="character" w:styleId="Strong">
    <w:name w:val="Strong"/>
    <w:basedOn w:val="DefaultParagraphFont"/>
    <w:uiPriority w:val="22"/>
    <w:qFormat/>
    <w:rsid w:val="00604d8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04d8c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757fe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235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75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LibreOffice/5.3.2.2$Windows_x86 LibreOffice_project/6cd4f1ef626f15116896b1d8e1398b56da0d0ee1</Application>
  <Pages>3</Pages>
  <Words>483</Words>
  <Characters>2284</Characters>
  <CharactersWithSpaces>2691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2019-11-12T12:27:00Z</dcterms:created>
  <dc:creator>Groszyk</dc:creator>
  <dc:description/>
  <dc:language>pl-PL</dc:language>
  <cp:lastModifiedBy/>
  <cp:lastPrinted>2017-12-13T15:20:00Z</cp:lastPrinted>
  <dcterms:modified xsi:type="dcterms:W3CDTF">2019-11-13T13:19:36Z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